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Default="004E36D1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22</w:t>
      </w:r>
      <w:r w:rsidR="006252C5">
        <w:rPr>
          <w:szCs w:val="28"/>
          <w:u w:val="single"/>
        </w:rPr>
        <w:t>.07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174F3E">
        <w:rPr>
          <w:szCs w:val="28"/>
          <w:u w:val="single"/>
        </w:rPr>
        <w:t>79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300"/>
        <w:jc w:val="center"/>
        <w:rPr>
          <w:b/>
          <w:color w:val="000000"/>
          <w:sz w:val="28"/>
          <w:szCs w:val="28"/>
        </w:rPr>
      </w:pPr>
      <w:r w:rsidRPr="00174F3E">
        <w:rPr>
          <w:b/>
          <w:color w:val="000000"/>
          <w:sz w:val="28"/>
          <w:szCs w:val="28"/>
        </w:rPr>
        <w:t>О внесении изменений в постановление администрации Сеченовского муниципального района Нижегородской области от 20.10.2008 г. № 61 «Об оплате труда работников муниципальных учреждений образования Сеченовского муниципального района Нижегородской области»</w:t>
      </w:r>
    </w:p>
    <w:p w:rsidR="00F774E9" w:rsidRPr="00174F3E" w:rsidRDefault="00F774E9" w:rsidP="00F774E9">
      <w:pPr>
        <w:ind w:firstLine="0"/>
        <w:rPr>
          <w:rFonts w:eastAsia="Calibri"/>
          <w:sz w:val="28"/>
          <w:szCs w:val="28"/>
          <w:lang w:eastAsia="en-US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В соответствии с постановлением Правительства Нижегородской области от 29.12.2025 года № 805 «О внесении изменений в Положение об оплате труда работников государственных организаций, осуществляющих образовательную деятельность на территории Нижегородской области, а также иных государственных организаций Нижегородской области, учредителем которых является министерство образования, науки и молодежной политики Нижегородской области, утвержденное постановлением Правительства Нижегородской области от 15 октября 2008 г. № 468» Администрация Сеченовского муниципального округа Нижегородской области</w:t>
      </w:r>
      <w:r w:rsidRPr="00174F3E">
        <w:rPr>
          <w:sz w:val="28"/>
          <w:szCs w:val="28"/>
        </w:rPr>
        <w:t xml:space="preserve"> </w:t>
      </w:r>
      <w:r w:rsidRPr="00174F3E">
        <w:rPr>
          <w:color w:val="000000"/>
          <w:sz w:val="28"/>
          <w:szCs w:val="28"/>
        </w:rPr>
        <w:t xml:space="preserve"> </w:t>
      </w:r>
      <w:r w:rsidRPr="00174F3E">
        <w:rPr>
          <w:b/>
          <w:color w:val="000000"/>
          <w:sz w:val="28"/>
          <w:szCs w:val="28"/>
        </w:rPr>
        <w:t>постановляет</w:t>
      </w:r>
      <w:r w:rsidRPr="00174F3E">
        <w:rPr>
          <w:color w:val="000000"/>
          <w:sz w:val="28"/>
          <w:szCs w:val="28"/>
        </w:rPr>
        <w:t>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1. Внести в постановление администрации Сеченовского муниципального района Нижегородской области от 20.10.2008 г. № 61 «Об оплате труда работников муниципальных учреждений образования Сеченовского муниципального района Нижегородской области» (с изменениями от 02.12.2008 г. № 76, от 01.06.2009 г. № 35, от 03.08.2009 г. № 76, от 23.10.2009 г. № 90, от 05.10.2009 г. № 87, от 30.12.2009 г. №114, от 01.10.2010 г. № 134, от 07.02.2011 г. № 11, от 18.04.2011 г. № 32, от 17.05.2011 г. № 43, от 09.09.2011 г. № 68, от 14.10.2011 г. № 76, от 21.11.2011 г. № 92, от 11.03.2012 г. № 21, от 20.09.2012 г. № 75, от 01.11.2012 г. № 87, от 24.12.2012 г. № 106, от 24.04.2013 г. № 55, от 30.07.2014г. №105, от 28.11.2016 г. №186, от 24.04.2017 г. №79, от 04.08.2017 г. №324, от 21.03.2018 г. №224, от 14.01.2020 г. № 18, от 20.10.2020 г. №889, от 14.12.2021 г. №1128, от 29.12.2022 №290, </w:t>
      </w:r>
      <w:r w:rsidRPr="00174F3E">
        <w:rPr>
          <w:sz w:val="28"/>
          <w:szCs w:val="28"/>
        </w:rPr>
        <w:t>от 18.10.2023 г. №1010,</w:t>
      </w:r>
      <w:r w:rsidRPr="00174F3E">
        <w:rPr>
          <w:color w:val="FF0000"/>
          <w:sz w:val="28"/>
          <w:szCs w:val="28"/>
        </w:rPr>
        <w:t xml:space="preserve"> </w:t>
      </w:r>
      <w:r w:rsidRPr="00174F3E">
        <w:rPr>
          <w:sz w:val="28"/>
          <w:szCs w:val="28"/>
        </w:rPr>
        <w:t>от 23.09.2024г. № 739, от 11.11.2024г. №876, от 23.01.2026 г. № 43)</w:t>
      </w:r>
      <w:r w:rsidRPr="00174F3E">
        <w:rPr>
          <w:color w:val="000000"/>
          <w:sz w:val="28"/>
          <w:szCs w:val="28"/>
        </w:rPr>
        <w:t xml:space="preserve"> следующие изменения: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2.</w:t>
      </w:r>
      <w:r w:rsidRPr="00174F3E">
        <w:rPr>
          <w:b/>
          <w:color w:val="000000"/>
          <w:sz w:val="28"/>
          <w:szCs w:val="28"/>
        </w:rPr>
        <w:t xml:space="preserve"> </w:t>
      </w:r>
      <w:r w:rsidRPr="00174F3E">
        <w:rPr>
          <w:color w:val="000000"/>
          <w:sz w:val="28"/>
          <w:szCs w:val="28"/>
        </w:rPr>
        <w:t xml:space="preserve"> В пункте 1.1 </w:t>
      </w:r>
      <w:r w:rsidRPr="00174F3E">
        <w:rPr>
          <w:color w:val="000000"/>
          <w:sz w:val="28"/>
          <w:szCs w:val="28"/>
          <w:vertAlign w:val="superscript"/>
        </w:rPr>
        <w:t xml:space="preserve">1 </w:t>
      </w:r>
      <w:r w:rsidRPr="00174F3E">
        <w:rPr>
          <w:color w:val="000000"/>
          <w:sz w:val="28"/>
          <w:szCs w:val="28"/>
        </w:rPr>
        <w:t xml:space="preserve">слова «учредителем которых является администрация Сеченовского муниципального района Нижегородской области (далее – организации)» заменить словами «функции и полномочия учредителя которых </w:t>
      </w:r>
      <w:r w:rsidRPr="00174F3E">
        <w:rPr>
          <w:color w:val="000000"/>
          <w:sz w:val="28"/>
          <w:szCs w:val="28"/>
        </w:rPr>
        <w:lastRenderedPageBreak/>
        <w:t>осуществляет Администрация Сеченовского муниципального округа Нижегородской области (далее – организации)».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3. В абзаце третьем пункта 1.3 слова «муниципальных учреждений» заменить словом «организаций».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4. В пунктах 1.4</w:t>
      </w:r>
      <w:r w:rsidRPr="00174F3E">
        <w:rPr>
          <w:color w:val="000000"/>
          <w:sz w:val="28"/>
          <w:szCs w:val="28"/>
          <w:vertAlign w:val="superscript"/>
        </w:rPr>
        <w:t>1</w:t>
      </w:r>
      <w:r w:rsidRPr="00174F3E">
        <w:rPr>
          <w:color w:val="000000"/>
          <w:sz w:val="28"/>
          <w:szCs w:val="28"/>
        </w:rPr>
        <w:t>, 1.4</w:t>
      </w:r>
      <w:r w:rsidRPr="00174F3E">
        <w:rPr>
          <w:color w:val="000000"/>
          <w:sz w:val="28"/>
          <w:szCs w:val="28"/>
          <w:vertAlign w:val="superscript"/>
        </w:rPr>
        <w:t>2</w:t>
      </w:r>
      <w:r w:rsidRPr="00174F3E">
        <w:rPr>
          <w:color w:val="000000"/>
          <w:sz w:val="28"/>
          <w:szCs w:val="28"/>
        </w:rPr>
        <w:t>, 1.4</w:t>
      </w:r>
      <w:r w:rsidRPr="00174F3E">
        <w:rPr>
          <w:color w:val="000000"/>
          <w:sz w:val="28"/>
          <w:szCs w:val="28"/>
          <w:vertAlign w:val="superscript"/>
        </w:rPr>
        <w:t>3</w:t>
      </w:r>
      <w:r w:rsidRPr="00174F3E">
        <w:rPr>
          <w:color w:val="000000"/>
          <w:sz w:val="28"/>
          <w:szCs w:val="28"/>
        </w:rPr>
        <w:t>, 1.4</w:t>
      </w:r>
      <w:r w:rsidRPr="00174F3E">
        <w:rPr>
          <w:color w:val="000000"/>
          <w:sz w:val="28"/>
          <w:szCs w:val="28"/>
          <w:vertAlign w:val="superscript"/>
        </w:rPr>
        <w:t>4</w:t>
      </w:r>
      <w:r w:rsidRPr="00174F3E">
        <w:rPr>
          <w:color w:val="000000"/>
          <w:sz w:val="28"/>
          <w:szCs w:val="28"/>
        </w:rPr>
        <w:t xml:space="preserve"> слова «муниципальное учреждение» в соответствующем числе и падеже заменить словом «организация» в соответствующем числе и падеже.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5. Пункт 2.8 изложить в следующей редакции: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«2.8. Месячная заработная плата работников организаций, полностью отработавших за этот период норму рабочего времени и выполнивших нормы труда (трудовые обязанности), должна быть не ниже минимального размера оплаты труда (далее – МРОТ).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При доведении заработной платы работников организаций до установленного МРОТ не учитываются: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а) выплаты за сверхурочную работу, работу в ночное время, за работу в выходные и нерабочие праздничные дни;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б) выплаты за совмещение профессий (должностей);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в) выплаты педагогическим работникам, в том числе: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учебную (преподавательскую) работу сверх установленной нормы часов педагогической работы за ставку заработной платы;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дополнительные виды работ, непосредственно связанные с образовательной деятельностью, но не предусмотренные квалификационными характеристиками по занимаемой должности;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классное руководство;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проверку письменных работ;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заведование учебными кабинетами, лабораториями, мастерскими;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за руководство методическими объединениями;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другие виды дополнительных работ, не входящие в должностные обязанности работников;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г) выплаты за работу в особых условиях или условиях, отклоняющихся от нормальных.».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6. Приложение 2 к Положению изложить в следующей редакции:</w:t>
      </w: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sz w:val="28"/>
          <w:szCs w:val="22"/>
          <w:lang w:eastAsia="en-US"/>
        </w:rPr>
      </w:pPr>
    </w:p>
    <w:p w:rsidR="00174F3E" w:rsidRPr="00174F3E" w:rsidRDefault="00174F3E" w:rsidP="00174F3E">
      <w:pPr>
        <w:widowControl w:val="0"/>
        <w:tabs>
          <w:tab w:val="left" w:pos="1600"/>
        </w:tabs>
        <w:autoSpaceDE w:val="0"/>
        <w:autoSpaceDN w:val="0"/>
        <w:ind w:left="720" w:firstLine="0"/>
        <w:jc w:val="right"/>
        <w:rPr>
          <w:color w:val="000000"/>
        </w:rPr>
      </w:pPr>
      <w:r w:rsidRPr="00174F3E">
        <w:rPr>
          <w:sz w:val="28"/>
          <w:szCs w:val="22"/>
          <w:lang w:eastAsia="en-US"/>
        </w:rPr>
        <w:lastRenderedPageBreak/>
        <w:t>«</w:t>
      </w:r>
      <w:r w:rsidRPr="00174F3E">
        <w:rPr>
          <w:color w:val="000000"/>
        </w:rPr>
        <w:t>ПРИЛОЖЕНИЕ 2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0"/>
        <w:jc w:val="right"/>
        <w:rPr>
          <w:color w:val="000000"/>
        </w:rPr>
      </w:pPr>
      <w:r w:rsidRPr="00174F3E">
        <w:rPr>
          <w:color w:val="000000"/>
        </w:rPr>
        <w:t>к Положению об оплате труда работников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0"/>
        <w:jc w:val="right"/>
        <w:rPr>
          <w:color w:val="000000"/>
        </w:rPr>
      </w:pPr>
      <w:r w:rsidRPr="00174F3E">
        <w:rPr>
          <w:color w:val="000000"/>
        </w:rPr>
        <w:t>муниципальных организаций, осуществляющих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0"/>
        <w:jc w:val="right"/>
        <w:rPr>
          <w:color w:val="000000"/>
        </w:rPr>
      </w:pPr>
      <w:r w:rsidRPr="00174F3E">
        <w:rPr>
          <w:color w:val="000000"/>
        </w:rPr>
        <w:t>образовательную деятельность на территории Сеченовского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0"/>
        <w:jc w:val="right"/>
        <w:rPr>
          <w:color w:val="000000"/>
        </w:rPr>
      </w:pPr>
      <w:r w:rsidRPr="00174F3E">
        <w:rPr>
          <w:color w:val="000000"/>
        </w:rPr>
        <w:t>муниципального округа Нижегородской области, а также иных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ind w:firstLine="0"/>
        <w:jc w:val="right"/>
        <w:rPr>
          <w:color w:val="000000"/>
        </w:rPr>
      </w:pPr>
      <w:r w:rsidRPr="00174F3E">
        <w:rPr>
          <w:color w:val="000000"/>
        </w:rPr>
        <w:t>муниципальных организаций Сеченовского муниципального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color w:val="000000"/>
        </w:rPr>
      </w:pPr>
      <w:r w:rsidRPr="00174F3E">
        <w:rPr>
          <w:color w:val="000000"/>
        </w:rPr>
        <w:t xml:space="preserve"> округа Нижегородской области разделе </w:t>
      </w:r>
      <w:r w:rsidRPr="00174F3E">
        <w:rPr>
          <w:color w:val="000000"/>
          <w:lang w:val="en-US"/>
        </w:rPr>
        <w:t>II</w:t>
      </w:r>
      <w:r w:rsidRPr="00174F3E">
        <w:rPr>
          <w:color w:val="000000"/>
        </w:rPr>
        <w:t xml:space="preserve"> «Порядок и условия оплаты труда»: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color w:val="000000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color w:val="000000"/>
        </w:rPr>
      </w:pPr>
      <w:r w:rsidRPr="00174F3E">
        <w:rPr>
          <w:b/>
          <w:color w:val="000000"/>
        </w:rPr>
        <w:t>ВЫПЛАТЫ КОМПЕНСАЦИОННОГО ХАРАКТЕРА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color w:val="000000"/>
        </w:rPr>
      </w:pPr>
      <w:r w:rsidRPr="00174F3E">
        <w:rPr>
          <w:color w:val="000000"/>
        </w:rPr>
        <w:t>1. Выплаты компенсационного характера, связанные с особенностями работы в образовательных организациях.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7005"/>
        <w:gridCol w:w="1671"/>
      </w:tblGrid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№ п/п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Перечень оснований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Размер выплат в процентах от должностного оклада (ставки заработной платы)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дошкольных и общеобразовательных организациях, реализующих исключительно адаптированные основные общеобразовательные программы для обучающихся, воспитанников с ограниченными возможностями здоровья; в общеобразовательных организациях со специальным наименованием «санаторная»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15-20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общеобразовательных организациях со специальным наименованием «специальные учебно-воспитательные учреждения для обучающихся с девиантным (общественно опасным) поведением»: медицинским работникам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педагогическим и другим работникам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30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15-20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функционирование интерната: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за интернатный цикл обучения на базе училища олимпийского резерва;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руководителям дошкольных образовательных организаций, реализующих адаптированные основные образовательные программы;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руководителям общеобразовательных организаций, реализующих основные общеобразовательные программы, в том числе адаптированные образовательные программы;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руководителям организаций дополнительного образования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5-15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5-15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5-15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За работу в образовательных организациях, в организациях, осуществляющих обучение, имеющих отделения, классы, группы, в которых реализуются адаптированные основные общеобразовательные программы, для обучающихся (воспитанников) с ограниченными возможностями здоровья или классы для обучающихся (воспитанников), нуждающихся в </w:t>
            </w:r>
            <w:r w:rsidRPr="00174F3E">
              <w:rPr>
                <w:color w:val="000000"/>
              </w:rPr>
              <w:lastRenderedPageBreak/>
              <w:t>длительном лечении: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руководителю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работникам, непосредственно занятым в таких классах (группах)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>20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группах для детей-сирот и детей, оставшихся без попечения родителей, в профессиональных образовательных организациях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работу: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с контингентом обучающихся (воспитанников) с ограниченными возможностями здоровья, с задержкой психического развития либо нуждающихся в длительном лечении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- в группах для детей-сирот и детей, оставшихся без попечения родителей, профессиональных образовательных организациях, с контингентом обучающихся (воспитанников) с ограниченными возможностями здоровья, с задержкой психического развития либо нуждающихся в длительном лечении, а также в специальных учебно-воспитательных организациях для детей и подростков с девиантным поведением, имеющих отклонения в развитии (в том числе с задержкой психического развития)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По двум основания на 20 и на 15-20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общеобразовательных организациях, профессиональных организациях при учреждениях, исполняющих уголовные наказания в виде лишения свободы.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указанных образовательных организациях, занятых обучением лиц, которым решением суда определено содержание в исправительных колониях строгого или особого режима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50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65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образовательных организациях, в организациях, осуществляющих обучение, в том числе в структурных подразделениях, расположенных в закрытых административно-территориальных образованиях, в дошкольных образовательных организациях, обслуживающих работников предприятий Государственной корпорации по атомной энергии «Росатом», а также в профессиональных образовательных организациях, находящихся вне закрытых административно-территориальных образований и осуществляющих подготовку квалифицированных рабочих кадров для предприятий и организаций Государственной корпорации по атомной энергии «Росатом», - по перечню, утвержденному в установленном порядке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Учителям и другим педагогическим работникам за индивидуальное обучение на дому на основании медицинского заключения детей, имеющих ограниченные возможности здоровья на период фактической работы с указанными в настоящем пункте категориями детей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10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174F3E">
              <w:t xml:space="preserve">Учителям и другим педагогическим работникам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взрослых. На период фактической работы </w:t>
            </w:r>
            <w:r w:rsidRPr="00174F3E">
              <w:lastRenderedPageBreak/>
              <w:t xml:space="preserve">с указанными в настоящем пункте категориями детей 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 xml:space="preserve">20 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11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с несовершеннолетними, злоупотребляющими психоактивными веществами (наркотиками): руководителям организаций дополнительного образования, в организациях, осуществляющих обучение, специалистам психолого-педагогических и медико-педагогических комиссий, логопедических пунктов, организаций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12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Старшим мастерам и мастерам производственного обучения профессиональных образовательных организаций, организованных для обучения профессиям художественных ремесел, а также организаций, осуществляющих подготовку рабочих и специалистов для предприятий и организаций сланцевой промышленности, черной и цветной металлургии и для горно-капитальных работ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13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 и преподавателям национального языка и литературы общеобразовательных организаций, профессиональных образовательных организаций (классов, групп и учебно-консультационных пунктов) с русским языком обучения 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14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специализацию - тренерам-преподавателям, инструкторам-методистам организаций дополнительного образования (организаций со специальными наименованиями "специализированная детско-юношеская спортивная школа", "детско- юношеская спортивная школа" и других организаций дополнительного образования спортивной направленности)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15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работу воспитателям в общеобразовательных организациях с наличием интерната, где по условиям труда рабочий день разделен на части с перерывом более двух часов подряд (за дни, в которые произведен разрыв рабочего времени на части)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30 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16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Руководителям, заместителям руководителей по учебной, учебно-производственной, воспитательной, учебно-воспитательной, методической работе, заведующим отделениями педагогических колледжей, непосредственно связанным с учебным процессом, педагогическим работникам, реализующим программы повышенного уровня (работающим по специальным программам и специальным учебным планам), библиотекарям, методистам, концертмейстерам образовательных организаций со специальным наименованием «гимназия», «лицей», «колледж» в соответствующем числе и падеже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17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профессиональных образовательных организациях, имеющих группы, в которых реализуются адаптированные образовательные программы, для обучающихся с ограниченными возможностями здоровья: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руководителю при наличии не менее 5 групп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педагогическим работникам, непосредственно занятым в таких группах, только за часы занятий, которые они ведут в этих группах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18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Работникам образовательных организаций при лечебных </w:t>
            </w:r>
            <w:r w:rsidRPr="00174F3E">
              <w:rPr>
                <w:color w:val="000000"/>
              </w:rPr>
              <w:lastRenderedPageBreak/>
              <w:t>исправительных учреждениях, исполняющих уголовные наказания в виде лишения свободы, за работу с осужденными и лицами, содержащимися под стражей, больных туберкулезом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>25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19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общеобразовательной организации со специальным наименованием «кадетская школа», «кадетский корпус», за работу с одаренными детьми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15</w:t>
            </w:r>
          </w:p>
        </w:tc>
      </w:tr>
      <w:tr w:rsidR="00174F3E" w:rsidRPr="00174F3E" w:rsidTr="0027504B">
        <w:tc>
          <w:tcPr>
            <w:tcW w:w="675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20</w:t>
            </w:r>
          </w:p>
        </w:tc>
        <w:tc>
          <w:tcPr>
            <w:tcW w:w="7230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За работу в региональных образовательных центрах опережающего развития педагогическим и иным работникам, непосредственно обеспечивающим осуществление образовательной деятельности</w:t>
            </w:r>
          </w:p>
        </w:tc>
        <w:tc>
          <w:tcPr>
            <w:tcW w:w="167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40</w:t>
            </w:r>
          </w:p>
        </w:tc>
      </w:tr>
    </w:tbl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jc w:val="left"/>
        <w:rPr>
          <w:color w:val="000000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2. Перечень работников и конкретные размеры выплат компенсационного характера к должностным окладам работников (в случаях, предусматривающих диапазон от минимального до максимального размеров выплат) определяются руководителем организации по согласованию с представительным органом работников организации в зависимости от степени и продолжительности их занятости в условиях, отклоняющихся от нормальных, и других факторов. Перечень должностей, по которым с учетом конкретных условий работы в данных организации, подразделении, устанавливаются выплаты компенсационного характера, определяется положением об оплате труда в организации. 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3. В случаях, когда работникам предусмотрены выплаты компенсационного характера по 2 и более основаниям, денежное выражение выплат определяется как доля суммового выражения компенсационных выплат в процентах от минимального оклада работника по должности без учета повышения по другим основаниям.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4. Статус специализации (п.14 таблицы, приведенной в пункте 1 настоящего приложения) устанавливается решением исполнительного органа Нижегородской области, осуществляющего функции и полномочия учредителя, по согласованию с территориальными органами управления физической культурой и спортом при условии непосредственной подготовки в организациях спортивной направленности квалифицированных спортсменов по олимпийским видам спорта - кандидатов и резерва для сборных команд России, а также команд мастеров по игровым видам спорта, спортсменов, имеющих звание "Мастер спорта России", участников чемпионатов Европы, мира, спортсменов, занявших 1-6 места на первенствах России.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5. Выплаты за работу в условиях, отклоняющихся от нормальных.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"/>
        <w:gridCol w:w="5550"/>
        <w:gridCol w:w="3187"/>
      </w:tblGrid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№ п/п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Перечень оснований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Рекомендуемый размер выплат (в процентах от должностного оклада, в абсолютном выражении)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1.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За работу в ночное время, за каждый час работы в </w:t>
            </w:r>
            <w:r w:rsidRPr="00174F3E">
              <w:rPr>
                <w:color w:val="000000"/>
              </w:rPr>
              <w:lastRenderedPageBreak/>
              <w:t>ночное время (в период с 22 часов до 6 часов)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 xml:space="preserve">не ниже 35 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2.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работу с вредными и (или) опасными  условиями труда в соответствии с Перечнем работ с неблагоприятными условиями труда, на которых устанавливаются доплаты рабочим, специалистам и служащим с тяжелыми и вредными, особо тяжелыми и особо вредными условиями труда (приказ Государственного комитета СССР по народному образованию образования СССР от 20.08.1990 № 579)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Гособразования СССР»)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Минимальный размер повышения оплаты труда работникам, занятым на работах с вредными и (или) опасными условиями труда, составляет4 процента тарифной ставки (оклада), установленной для различных видов работ с нормальными условиями труда.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Конкретные размеры повышения оплаты труда устанавливаются работодателем с учетом мнения представительного органа работников в порядке, установленном статьей 372 Трудового кодекса Российской Федерации для принятия локальных нормативных актов, либо коллективным договором, трудовым договором (статья 147 Трудового кодекса Российской Федерации).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Конкретные размеры доплат определяются по результатам специальной оценки условий труда за время фактической занятости в таких условиях.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3.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высокую степень ответственности водителям автомобилей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25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4.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работу водителям автомобилей, требующую повышенного уровня профессиональной квалификации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  <w:lang w:val="en-US"/>
              </w:rPr>
              <w:t>I</w:t>
            </w:r>
            <w:r w:rsidRPr="00174F3E">
              <w:rPr>
                <w:color w:val="000000"/>
              </w:rPr>
              <w:t xml:space="preserve"> класса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  <w:lang w:val="en-US"/>
              </w:rPr>
              <w:t xml:space="preserve">II </w:t>
            </w:r>
            <w:r w:rsidRPr="00174F3E">
              <w:rPr>
                <w:color w:val="000000"/>
              </w:rPr>
              <w:t>класса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25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10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4.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  <w:lang w:val="en-US"/>
              </w:rPr>
              <w:t>&lt;*&gt;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водителям школьных автобусов, непосредственно занятым перевозкой детей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5 000 рублей ежемесячно</w:t>
            </w:r>
          </w:p>
        </w:tc>
      </w:tr>
      <w:tr w:rsidR="00174F3E" w:rsidRPr="00174F3E" w:rsidTr="0027504B">
        <w:trPr>
          <w:trHeight w:val="4692"/>
        </w:trPr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>5.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За привлечение работника к работе в установленный ему графиком выходной или нерабочий праздничный день: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работникам, труд которых оплачивается по часовым или дневным ставкам 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работникам, получающим месячный оклад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300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По желанию работника, работавшего в выходной и нерабочий праздничные дни, ему может быть предоставлен другой день отдыха. (В этом случае работа в нерабочий праздничный день оплачивается в одинарном размере, а день отдыха оплате не подлежит).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не менее чем в двойном размере 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не менее двойной часовой или дневной ставки;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не менее одинарной часовой или дневной ставки сверх оклада, если работа в выходной и нерабочий праздничный день производилась в пределах месячной нормы рабочего времени, и в размере не менее двойной часовой или дневной ставки сверх оклада, если работа производилась сверх месячной нормы </w:t>
            </w:r>
          </w:p>
        </w:tc>
      </w:tr>
      <w:tr w:rsidR="00174F3E" w:rsidRPr="00174F3E" w:rsidTr="0027504B">
        <w:tc>
          <w:tcPr>
            <w:tcW w:w="607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>6.</w:t>
            </w:r>
          </w:p>
        </w:tc>
        <w:tc>
          <w:tcPr>
            <w:tcW w:w="6241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300"/>
              <w:rPr>
                <w:color w:val="000000"/>
              </w:rPr>
            </w:pPr>
            <w:r w:rsidRPr="00174F3E">
              <w:rPr>
                <w:color w:val="000000"/>
              </w:rPr>
              <w:t xml:space="preserve">За переработку рабочего времени воспитателей, помощников воспитателей, младших воспитателей вследствие неявки сменяющего работника или родителей, а также работу в организациях, осуществляющих лечение, оздоровление и (или) отдых, осуществляемую по инициативе работодателя за пределами рабочего времени, установленного графиками работ, является сверхурочной работой </w:t>
            </w:r>
          </w:p>
        </w:tc>
        <w:tc>
          <w:tcPr>
            <w:tcW w:w="3398" w:type="dxa"/>
            <w:shd w:val="clear" w:color="auto" w:fill="auto"/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300"/>
              <w:rPr>
                <w:color w:val="000000"/>
              </w:rPr>
            </w:pPr>
            <w:r w:rsidRPr="00174F3E">
              <w:rPr>
                <w:color w:val="000000"/>
              </w:rPr>
              <w:t>сверхурочная работа оплачивается в соответствии со статьей 152 Трудового кодекса Российской Федерации</w:t>
            </w:r>
          </w:p>
        </w:tc>
      </w:tr>
    </w:tbl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6. Перечень работников и конкретные размеры выплат компенсационного характера к должностным окладам работников определяются руководителем организации по согласованию с представительным органом работников организации в зависимости от степени и продолжительности их занятости в условиях, отклоняющихся от нормальных.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7. Доплата за совмещение профессий (должностей) устанавливается работнику при совмещении им профессий (должностей) и выполнении в полном объеме обязанностей по основной должности.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8. Доплата за расширение зон обслуживания устанавливается работнику при расширении зон обслуживания.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9. Доплата за увеличение объема работы или исполнение обязанностей временно отсутствующего работника без освобождения от работы, </w:t>
      </w:r>
      <w:r w:rsidRPr="00174F3E">
        <w:rPr>
          <w:color w:val="000000"/>
          <w:sz w:val="28"/>
          <w:szCs w:val="28"/>
        </w:rPr>
        <w:lastRenderedPageBreak/>
        <w:t>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10. Процентная надбавка к должностному окладу работников, допущенных к государственной тайне на постоянной основе, в зависимости от степени секретности сведений, к которым они имеют доступ, устанавливается в размере и порядке, определенном законодательством Российской Федерации.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spacing w:line="276" w:lineRule="auto"/>
        <w:ind w:firstLine="72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11. Выплаты за дополнительные виды работ, непосредственно связанные с образовательной деятельностью.</w:t>
      </w:r>
    </w:p>
    <w:tbl>
      <w:tblPr>
        <w:tblW w:w="9781" w:type="dxa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48"/>
        <w:gridCol w:w="5632"/>
        <w:gridCol w:w="1701"/>
      </w:tblGrid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Перечень оснований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Размер доплат в процентах от минимального оклада по ПКГ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1. За классное руководство (руководство группой):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Педагогическим работникам</w:t>
            </w:r>
          </w:p>
        </w:tc>
        <w:tc>
          <w:tcPr>
            <w:tcW w:w="5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1 - 4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  <w:tc>
          <w:tcPr>
            <w:tcW w:w="5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5 - 11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Преподавателям профессиональных образовательных организаций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2. За проверку тетрадей: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 </w:t>
            </w:r>
          </w:p>
        </w:tc>
        <w:tc>
          <w:tcPr>
            <w:tcW w:w="5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1 - 4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 русского языка в общеобразовательных организациях, в которых обучение ведется на родном (нерусском) языке, и общеобразовательных организациях, в которых обучение ведется на русском языке, но наряду с ним изучается один из языков народов России, ведущим эти предметы в 1-4 классах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3. За проверку письменных работ: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Учителям, преподавателям по русскому языку, родному языку и литературе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Учителям, преподавателям по математике, химии, физике, биологии, иностранному языку, черчению, конструированию, технической механике, истории, обществознанию, географии, начертательной геометрии, инженерной графики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4. За заведование учебными кабинетами, лабораториями, мастерскими: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Учителям в общеобразовательных организациях (в том числе с наличием интерната)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Преподавателям (старшим преподавателям), мастерам производственного обучения в профессиональных образовательных организациях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до 15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5. Педагогическим работникам за руководство методическим объединением, предметной, цикловой, методической комиссиями: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не имеющим квалификационной категории «педагог-методист»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имеющим квалификационной категории «педагог-методист»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25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6. Педагогическим работникам за выполнение дополнительной работы, связанной с наставничеством: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не имеющим квалификационной категории «педагог-методист»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имеющим квалификационной категории «педагог-методист»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>25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 xml:space="preserve">7. За заведование учебно-опытными участками, тепличным или парниковыми хозяйствами (в зависимости от объема на время выполнения работ):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25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8. За исполнение обязанностей мастера учебных мастерских (заведование учебными мастерскими):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Учителям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При наличии комбинированных мастерских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35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9. За проведение внеклассной работы по физическому воспитанию: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В общеобразовательных организациях (в том числе с наличием интерната) педагогическим работникам (в целом на организацию) с количеством классов-комплектов: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от 10 до 19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25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от 20 до 29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50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30 и более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100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10. За работу с библиотечным фондом учебников: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Работникам организаций, осуществляющих образовательную деятельность, где отсутствует должность библиотекаря за работу с библиотечным фондом учебников в зависимости от количества экземпляров учебников, за работу с архивом образовательной организации.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11. За ведение бухгалтерского учета по  подсобному сельскому хозяйству: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Главным бухгалтерам (бухгалтерам) общеобразовательных организаций с наличием интерната, общеобразовательных организаций со специальным наименованием «кадетская школа» с наличием интерната, «кадетский корпус» с наличием интерната, реализующих адаптированные основные общеобразовательные программы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15 </w:t>
            </w:r>
          </w:p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12. За организацию трудового обучения, общественно полезного, производительного труда и профориентацию: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Педагогическим работникам в общеобразовательных организациях, имеющих: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6 - 12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13 - 29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35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30 и более классов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60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13. За руководство отделами: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Во внешкольных организациях при наличии в отделе 10 кружков одного профиля (профиля отдела):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Педагогам дополнительного образования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30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14. За непосредственное осуществление воспитательных функций в процессе проведения с детьми занятий, оздоровительных мероприятий, приобщение детей к труду, привитие им санитарно- гигиенических навыков: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В дошкольных образовательных организациях: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Помощникам воспитателей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30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15. Преподавателям за заведование (руководство) производственной практикой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35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16. Руководителям, заместителям руководителей и педагогическим работникам образовательных организаций, осуществляющих образовательную деятельность, за участие в работе инновационных площадок областного уровня и/или экспериментальных площадок федерального уровня, проводящих исследовательскую деятельность по обновлению содержания образования, внедрению новых педагогических технологий*: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Педагогическим работникам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lastRenderedPageBreak/>
              <w:t xml:space="preserve">Руководителям, заместителям руководителя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10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17. Тренерам-преподавателям, инструкторам-методистам за обеспечение проведения учебно-тренировочного процесса, соревнований и спортивных мероприятий на время их организации и проведения на выезде вне основного места работы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25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>18. Работникам организаций, осуществляющих образовательную деятельность, за работу в комиссиях по осуществлению закупок: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Руководство комиссиями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20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Работа секретаря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15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19. Водителям автотранспортных средств, при отсутствии в штате организации должности механика за техническое обслуживание автотранспортных средств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30 </w:t>
            </w:r>
          </w:p>
        </w:tc>
      </w:tr>
      <w:tr w:rsidR="00174F3E" w:rsidRPr="00174F3E" w:rsidTr="0027504B">
        <w:tblPrEx>
          <w:tblCellMar>
            <w:top w:w="0" w:type="dxa"/>
            <w:bottom w:w="0" w:type="dxa"/>
          </w:tblCellMar>
        </w:tblPrEx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</w:rPr>
            </w:pPr>
            <w:r w:rsidRPr="00174F3E">
              <w:rPr>
                <w:color w:val="000000"/>
              </w:rPr>
              <w:t xml:space="preserve">20. Работникам рабочих специальностей за выполнение работ по нескольким смежным профессиям и специальностям при их отсутствии в штатном расписании организации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4F3E" w:rsidRPr="00174F3E" w:rsidRDefault="00174F3E" w:rsidP="00174F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</w:rPr>
            </w:pPr>
            <w:r w:rsidRPr="00174F3E">
              <w:rPr>
                <w:color w:val="000000"/>
              </w:rPr>
              <w:t xml:space="preserve">до 30 </w:t>
            </w:r>
          </w:p>
        </w:tc>
      </w:tr>
    </w:tbl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* статус экспериментальной или инновационной площадки подтверждается наличием приказов министерства образования Нижегородской области, принятых в соответствии с действующим законодательством.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Примечания: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74F3E">
        <w:rPr>
          <w:color w:val="000000"/>
          <w:sz w:val="28"/>
          <w:szCs w:val="28"/>
        </w:rPr>
        <w:t>1. Выплаты за работу, не входящую в круг прямых должностных обязанностей работников, рассчитываются исходя из минимального оклада по ПКГ</w:t>
      </w:r>
      <w:r w:rsidRPr="00174F3E">
        <w:rPr>
          <w:sz w:val="28"/>
          <w:szCs w:val="28"/>
        </w:rPr>
        <w:t xml:space="preserve">, за исключением выплат, указанных в </w:t>
      </w:r>
      <w:hyperlink w:anchor="Par2588" w:tooltip="2. За проверку тетрадей:" w:history="1">
        <w:r w:rsidRPr="00174F3E">
          <w:rPr>
            <w:color w:val="0000FF"/>
            <w:sz w:val="28"/>
            <w:szCs w:val="28"/>
          </w:rPr>
          <w:t>пунктах 2</w:t>
        </w:r>
      </w:hyperlink>
      <w:r w:rsidRPr="00174F3E">
        <w:rPr>
          <w:sz w:val="28"/>
          <w:szCs w:val="28"/>
        </w:rPr>
        <w:t xml:space="preserve"> и </w:t>
      </w:r>
      <w:hyperlink w:anchor="Par2595" w:tooltip="3. За проверку письменных работ:" w:history="1">
        <w:r w:rsidRPr="00174F3E">
          <w:rPr>
            <w:color w:val="0000FF"/>
            <w:sz w:val="28"/>
            <w:szCs w:val="28"/>
          </w:rPr>
          <w:t>3</w:t>
        </w:r>
      </w:hyperlink>
      <w:r w:rsidRPr="00174F3E">
        <w:rPr>
          <w:sz w:val="28"/>
          <w:szCs w:val="28"/>
        </w:rPr>
        <w:t xml:space="preserve"> настоящего подпункта.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74F3E">
        <w:rPr>
          <w:sz w:val="28"/>
          <w:szCs w:val="28"/>
        </w:rPr>
        <w:t xml:space="preserve">Выплаты, указанные в </w:t>
      </w:r>
      <w:hyperlink w:anchor="Par2588" w:tooltip="2. За проверку тетрадей:" w:history="1">
        <w:r w:rsidRPr="00174F3E">
          <w:rPr>
            <w:color w:val="0000FF"/>
            <w:sz w:val="28"/>
            <w:szCs w:val="28"/>
          </w:rPr>
          <w:t>пунктах 2</w:t>
        </w:r>
      </w:hyperlink>
      <w:r w:rsidRPr="00174F3E">
        <w:rPr>
          <w:sz w:val="28"/>
          <w:szCs w:val="28"/>
        </w:rPr>
        <w:t xml:space="preserve"> и </w:t>
      </w:r>
      <w:hyperlink w:anchor="Par2595" w:tooltip="3. За проверку письменных работ:" w:history="1">
        <w:r w:rsidRPr="00174F3E">
          <w:rPr>
            <w:color w:val="0000FF"/>
            <w:sz w:val="28"/>
            <w:szCs w:val="28"/>
          </w:rPr>
          <w:t>3</w:t>
        </w:r>
      </w:hyperlink>
      <w:r w:rsidRPr="00174F3E">
        <w:rPr>
          <w:sz w:val="28"/>
          <w:szCs w:val="28"/>
        </w:rPr>
        <w:t xml:space="preserve"> таблицы настоящего подпункта, рассчитываются исходя из минимального оклада по ПКГ педагогических работников с учетом учебной нагрузки.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2. Выплаты за проверку тетрадей устанавливаются в размере, предусмотренном настоящей таблицей, в классе (учебной группе) с наполняемостью не менее 15 человек для образовательной организации всех типов и видов, за исключением общеобразовательных организаций (классов), осуществляющих адаптированные основные общеобразовательные программы. Для классов (учебных групп) с меньшей наполняемостью расчет размера выплаты за проверку тетрадей осуществляется в размере 50 процентов от установленной выплаты. Для общеобразовательных организаций (классов), осуществляющих адаптированные основные общеобразовательные программы, выплаты за проверку тетрадей устанавливаются в размере, предусмотренном настоящей таблицей.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3. По профессиональным образовательным организациям классное руководство не должно поручаться и дополнительная оплата не производится: преподавателям в период нахождения обучающихся на производственной практике, если она продолжается более одного месяца; руководящим работникам; работникам из числа административно-хозяйственного и учебно-вспомогательного персонала, которым разрешено вести преподавательскую работу в той же образовательной организации; лицам, работающим преподавателями по совместительству или для которых данная </w:t>
      </w:r>
      <w:r w:rsidRPr="00174F3E">
        <w:rPr>
          <w:color w:val="000000"/>
          <w:sz w:val="28"/>
          <w:szCs w:val="28"/>
        </w:rPr>
        <w:lastRenderedPageBreak/>
        <w:t>образовательная организация не является местом основной работы (за исключением лиц, работающих в профессиональных образовательных организациях, учредителем которых является министерство культуры Нижегородской области). Преподаватель может осуществлять классное руководство только в одной учебной группе.».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7. В приложении 3 к Положению: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7.1. В пункте 2.1: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1) дополнить абзацами пятым и шестым следующего содержания: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«- выплаты за работу в организациях, расположенных в сельских населенных пунктах (за исключением филиалов, структурных подразделений данных организаций, которые расположены в городских поселениях) (работникам согласно перечню, установленному подпунктом 2.1.5 настоящего пункта);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- выплаты за работу в организациях, расположенных за границами населенных пунктов (для организаций круглогодичного действия) (работникам согласно перечню, установленному подпунктом 2.1.5 настоящего пункта).»;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2) дополнить подпунктами 2.1.5 – 2.1.7 следующего содержания: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«2.1.5. Установление выплат стимулирующего характера в организациях, расположенных в сельских населенных пунктах (за исключением филиалов, структурных подразделений данных организаций, которые расположены в городских поселениях), а также за границами населенных пунктов (для организаций круглогодичного действия), осуществляется следующим работникам организаций:</w:t>
      </w:r>
    </w:p>
    <w:p w:rsidR="00174F3E" w:rsidRPr="00174F3E" w:rsidRDefault="00174F3E" w:rsidP="00174F3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Руководящие работники: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директора, начальники, заведующие организациями;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начальник учебно-методических, плановых и других основных отделов, управляющие (бригадиры на правах управляющих) учебных хозяйств, заведующие (отделами, лабораториями, учебной частью);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заместители директоров, начальников, заведующих организациями, управляющих учебными хозяйствами, помощники директора по режиму;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главные бухгалтеры, их заместители;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руководители групп.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 2. Главные специалисты.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 3. Ведущие специалисты.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 4. Специалисты: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библиотекари, медицинские работники (врач, медицинская сестра), педагогические работники, концертмейстеры, аккомпаниаторы;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организаторы внеклассной и внешкольной воспитательной работы с детьми;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инженерно-педагогические работники (старшие мастера, мастера производственного обучения);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преподаватели-организаторы ОБЖ, руководители допризывной военной подготовки молодежи;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lastRenderedPageBreak/>
        <w:t xml:space="preserve">          - руководители физического воспитания, тренеры-преподаватели;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инспекторы, методисты;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психологи, социологи, социальные педагоги, педагоги-психологи, переводчики;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старшие лаборанты;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бухгалтеры, экономисты, художники;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инженеры, механики, техники, мастера, агрономы, зоотехники и другие специалисты, предусмотренные квалификационным справочником;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   - лаборанты, имеющие высшее образование и среднее профессиональное образование, инструкторы по труду, непосредственно участвующие в образовательном (воспитательном) процессе.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 xml:space="preserve">       2.1.6. Выплаты за работу в организациях, расположенных в сельских населенных пунктах (за исключением филиалов, структурных подразделений данных организаций, которые расположены в городских поселениях), работникам согласно перечню, установленному подпунктом 2.1.5 настоящего пункта, устанавливаются в размере 25 процентов от должностного оклада.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2.1.7. Выплаты за работу в организациях, расположенных за границами населенных пунктов (для организаций круглогодичного действия), работникам согласно перечню, установленному подпунктом 2.1.5 настоящего пункта, устанавливаются в размере 25 процентов от должностного оклада.».</w:t>
      </w:r>
    </w:p>
    <w:p w:rsidR="00174F3E" w:rsidRPr="00174F3E" w:rsidRDefault="00174F3E" w:rsidP="00174F3E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8. Приложение 4 к Положению исключить.</w:t>
      </w:r>
    </w:p>
    <w:p w:rsidR="00174F3E" w:rsidRPr="00174F3E" w:rsidRDefault="00174F3E" w:rsidP="00174F3E">
      <w:pPr>
        <w:widowControl w:val="0"/>
        <w:tabs>
          <w:tab w:val="left" w:pos="1600"/>
        </w:tabs>
        <w:autoSpaceDE w:val="0"/>
        <w:autoSpaceDN w:val="0"/>
        <w:rPr>
          <w:sz w:val="28"/>
          <w:szCs w:val="28"/>
          <w:lang w:eastAsia="en-US"/>
        </w:rPr>
      </w:pPr>
      <w:r w:rsidRPr="00174F3E">
        <w:rPr>
          <w:color w:val="000000"/>
          <w:sz w:val="28"/>
          <w:szCs w:val="28"/>
        </w:rPr>
        <w:t>9. Опубликовать настоящее постановление на официальном сайте Администрации Сеченовского муниципального округа Нижегородской области.</w:t>
      </w:r>
    </w:p>
    <w:p w:rsidR="00174F3E" w:rsidRPr="00174F3E" w:rsidRDefault="00174F3E" w:rsidP="00174F3E">
      <w:pPr>
        <w:widowControl w:val="0"/>
        <w:autoSpaceDE w:val="0"/>
        <w:autoSpaceDN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10. Настоящее Постановление вступает в силу с 1 сентября 2026 года.</w:t>
      </w:r>
    </w:p>
    <w:p w:rsidR="00174F3E" w:rsidRPr="00174F3E" w:rsidRDefault="00174F3E" w:rsidP="00174F3E">
      <w:pPr>
        <w:widowControl w:val="0"/>
        <w:autoSpaceDE w:val="0"/>
        <w:autoSpaceDN w:val="0"/>
        <w:rPr>
          <w:color w:val="000000"/>
          <w:sz w:val="28"/>
          <w:szCs w:val="28"/>
        </w:rPr>
      </w:pPr>
      <w:r w:rsidRPr="00174F3E">
        <w:rPr>
          <w:color w:val="000000"/>
          <w:sz w:val="28"/>
          <w:szCs w:val="28"/>
        </w:rPr>
        <w:t>11. Руководителям муниципальных организаций внести соответствующие изменения в локальные нормативные акты и кадровые документы.</w:t>
      </w:r>
    </w:p>
    <w:p w:rsidR="00174F3E" w:rsidRPr="00174F3E" w:rsidRDefault="00174F3E" w:rsidP="00174F3E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371AB7" w:rsidRDefault="00371AB7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sectPr w:rsidR="00803D69" w:rsidSect="00355344">
      <w:pgSz w:w="11906" w:h="16838" w:code="9"/>
      <w:pgMar w:top="709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5E" w:rsidRDefault="00791F5E" w:rsidP="00564977">
      <w:r>
        <w:separator/>
      </w:r>
    </w:p>
  </w:endnote>
  <w:endnote w:type="continuationSeparator" w:id="0">
    <w:p w:rsidR="00791F5E" w:rsidRDefault="00791F5E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5E" w:rsidRDefault="00791F5E" w:rsidP="00564977">
      <w:r>
        <w:separator/>
      </w:r>
    </w:p>
  </w:footnote>
  <w:footnote w:type="continuationSeparator" w:id="0">
    <w:p w:rsidR="00791F5E" w:rsidRDefault="00791F5E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5FC3C04"/>
    <w:multiLevelType w:val="hybridMultilevel"/>
    <w:tmpl w:val="B24A6BEE"/>
    <w:lvl w:ilvl="0" w:tplc="2C02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4F3E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12C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36D1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5E"/>
    <w:rsid w:val="00791FE2"/>
    <w:rsid w:val="00792678"/>
    <w:rsid w:val="007934F6"/>
    <w:rsid w:val="00793823"/>
    <w:rsid w:val="0079594D"/>
    <w:rsid w:val="0079728F"/>
    <w:rsid w:val="007A4C8B"/>
    <w:rsid w:val="007A5970"/>
    <w:rsid w:val="007A73B3"/>
    <w:rsid w:val="007B2EA8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46A2C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6003"/>
    <w:rsid w:val="00F668AD"/>
    <w:rsid w:val="00F66DB1"/>
    <w:rsid w:val="00F72937"/>
    <w:rsid w:val="00F7555E"/>
    <w:rsid w:val="00F76416"/>
    <w:rsid w:val="00F76B26"/>
    <w:rsid w:val="00F774E9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87352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E235E-FFB3-4C24-B733-1BB690F4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13</Pages>
  <Words>4317</Words>
  <Characters>24611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96</cp:revision>
  <cp:lastPrinted>2026-07-23T10:11:00Z</cp:lastPrinted>
  <dcterms:created xsi:type="dcterms:W3CDTF">2026-06-15T13:00:00Z</dcterms:created>
  <dcterms:modified xsi:type="dcterms:W3CDTF">2026-07-23T10:11:00Z</dcterms:modified>
</cp:coreProperties>
</file>